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A" w:rsidRPr="003E683A" w:rsidRDefault="003E683A" w:rsidP="003E68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b/>
          <w:bCs/>
          <w:sz w:val="24"/>
          <w:szCs w:val="24"/>
        </w:rPr>
        <w:t xml:space="preserve">1.Общие положения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общий порядок деятельности Комитета Алтайской Торгово-промышленной палаты по рекламе (в дальнейшем Комитет).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1.2. Комитет создается решением Президиума Алтайской Торгово-промышленной палаты.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1.3. Комитет не является юридическим лицом и осуществляет свою деятельность на общественных началах под руководством Президиума Алтайской ТПП.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1.4. Решения, принимаемые Комитетом, носят рекомендательный характер и, в случае необходимости, могут вноситься для рассмотрения на заседания Президиума Алтайской ТПП.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1.5. В своей деятельности Комитет руководствуется Законом Российской Федерации "О торгово-промышленных палатах в Российской Федерации", Уставом Алтайской ТПП, постановлениями съезда, Президиума Алтайской ТПП, Положением о Комитете, Международным кодексом рекламной деятельности Международной торговой палаты, а также федеральными законами и иными нормативными актами, регулирующими вопросы рекламы на территории Российской Федерации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b/>
          <w:bCs/>
          <w:sz w:val="24"/>
          <w:szCs w:val="24"/>
        </w:rPr>
        <w:t>2. Цели, задачи и функции Комитета</w:t>
      </w:r>
      <w:r w:rsidRPr="003E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2.1. Комитет создан для координации деятельности комитетов и структурных подразделений Алтайской ТПП, объединений и ассоциаций в рекламно-информационной сфере в целях содействия формированию цивилизованного рекламного рынка в Алтайском крае на основе совершенствования действующей нормативно-правовой базы в области рекламы, консолидации деловых кругов края для дальнейшего развития рекламной отрасли, поддержания устойчивых деловых связей с ведущими субъектами рекламного бизнеса регионов России и зарубежных стран. Деятельность Комитета направлена в основном на создание на базе Алтайской ТПП системы рекламной поддержки отечественных производителей, повышение эффективности продвижения российских товаров в стране в целом и, в особенности, в регионах, развитие современной рекламной инфраструктуры.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b/>
          <w:bCs/>
          <w:sz w:val="24"/>
          <w:szCs w:val="24"/>
        </w:rPr>
        <w:t>2.2. Основными задачами Комитета являются:</w:t>
      </w:r>
      <w:r w:rsidRPr="003E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2.2.1. Участие Алтайской ТПП в процессах сферы российской экономики, поиск и внедрение новых перспективных форм взаимодействия Палаты со всеми участниками рекламного рынка.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2.2.2. Разработка предложений по рекламному сопровождению деятельности Алтайской Торгово-промышленной палаты, её предприятий, целевых программ и ключевых акций.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2.2.3. Содействие рекламно-информационной деятельности предприятий, созданных при участии Алтайской ТПП.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2.2.4. Координация деятельности Комитетов и структурных подразделение Алтайской ТПП, объединений и ассоциаций в рекламно-информационной сфере в целях повышения эффективности их участия в совершенствовании и развитии рекламной деятельности.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lastRenderedPageBreak/>
        <w:t xml:space="preserve">2.2.5. Оказание методической помощи членам Алтайской ТПП, предприятиям и предпринимателям в продвижении продукции, освоении современных рекламных технологий.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2.2.6. Организация взаимодействия между субъектами рекламного рынка и государственными органами власти и управления.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2.2.7. Формирование и развитие инфраструктуры рекламно-информационной поддержки российских производителей, создаваемой при участии органов законодательной и исполнительной власти, Алтайской ТПП РФ, объединений и ассоциаций предпринимателей, рекламистов, прессы.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b/>
          <w:bCs/>
          <w:sz w:val="24"/>
          <w:szCs w:val="24"/>
        </w:rPr>
        <w:t>2.3. Функции Комитета:</w:t>
      </w:r>
      <w:r w:rsidRPr="003E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2.3.1. Участие в законотворческом процессе в части осуществления экспертизы проектов нормативно-правовых актов, регулирующих рекламную деятельность, а также предлагаемых изменений и дополнений в действующее законодательство.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2.3.2. Мониторинг состояния рекламного рынка, тенденций и динамики его развития.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2.3.3. Организация и проведение научно-практических конференций, семинаров, симпозиумов, выработка консолидированной позиции участников рынка по наиболее значимым проблемам, разработка соответствующих рекомендаций и направление их заинтересованным сторонам.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2.3.4. Проведение исследований рекламного рынка, подготовка и издание методических и информационно-аналитических материалов.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2.3.5. Проведение фестивалей, Дней рекламы, презентаций федеральных и региональных программ и проектов, направленных на рекламно-информационную поддержку национальных производителей.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2.3.6. Обобщение информационных и аналитических материалов по направлениям деятельности Комитета, результатов проведенных исследований и подготовка на их основе предложений и рекомендаций для руководящих органов Алтайской ТПП.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2.3.7. Поддержка образовательных программ в области подготовки специалистов для рекламной отрасли, участие в проведении студенческих фестивалей, конкурсов рекламы.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2.3.8. Содействие развитию деловых связей Алтайской ТПП, предприятий, предпринимателей и их объединений со средствами массовой информации, объединениями рекламодателей, рекламных агентств в России и за рубежом.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b/>
          <w:bCs/>
          <w:sz w:val="24"/>
          <w:szCs w:val="24"/>
        </w:rPr>
        <w:t>3. Состав Комитета</w:t>
      </w:r>
      <w:r w:rsidRPr="003E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3.1. Комитет формируется из представителей деловых кругов, органов законодательной и исполнительной власти и управления, объединений предпринимателей, сотрудников аппарата Алтайской ТПП, научной и деловой общественности, средств массовой информации, российских и международных общественных организаций. Количественный и персональный состав Комитет определяет самостоятельно.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3.2. Председатель Комитета назначается Президиумом </w:t>
      </w:r>
      <w:r w:rsidR="004B6966">
        <w:rPr>
          <w:rFonts w:ascii="Times New Roman" w:hAnsi="Times New Roman" w:cs="Times New Roman"/>
          <w:sz w:val="24"/>
          <w:szCs w:val="24"/>
        </w:rPr>
        <w:t>Алтайской ТПП</w:t>
      </w:r>
      <w:r w:rsidRPr="003E6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lastRenderedPageBreak/>
        <w:t xml:space="preserve">3.3. Председатель Комитета осуществляет руководство работой Комитета, определяет круг вопросов, подлежащих для рассмотрения на заседаниях Комитета, созывает заседания Комитета и председательствует на них, дает поручения членам Комитета, представляет Комитет в сторонних организациях.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3.4. Заместители председателя Комитета обеспечивают организацию работы Комитета по направлениям, определенным председателем Комитета и исполняют обязанности председателя Комитета в его отсутствие.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3.5. Члены Комитета вносят предложения, касающиеся направлений и плана работы Комитета, выполняют поручения по разработке проектов рекомендаций; участвуют в изучении и обсуждении рекомендаций и других материалов, образующихся в результате деятельности Комитета; выполняют другие поручения, вытекающие из настоящего Положения и плана работы Комитета.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3.6. Ответственный секретарь Комитета утверждается Президентом Алтайской ТПП из числа сотрудников аппарата по представлению Департамента информации и связей с общественностью Алтайской ТПП и председателя Комитета.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3.7. Ответственный секретарь Комитета обобщает поступившие предложения по плану работы Комитета; принимает участие в обсуждении и подготовке документов аналитического и рекомендательного характера; сообщает членам Комитета о планируемых мероприятиях; доводит до их сведения информацию, относящуюся к компетенции Комитета; осуществляет контроль за ходом выполнения решений, принятых на его заседаниях; осуществляет оформление протоколов заседаний и ведение делопроизводства; обеспечивает созыв заседаний Комитета; информирует членов Комитета о дате, месте и повестке дня очередного заседания Комитета; организует рассылку материалов Комитета его членам и заинтересованным организациям.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b/>
          <w:bCs/>
          <w:sz w:val="24"/>
          <w:szCs w:val="24"/>
        </w:rPr>
        <w:t>4. Права Комитета</w:t>
      </w:r>
      <w:r w:rsidRPr="003E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4.1. Для осуществления задач и функций, установленных разделом 2 настоящего Положения, Комитет имеет право: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4.1.1. Приглашать для участия в заседаниях Комитета квалифицированных специалистов (экспертов), не являющихся членами Комитета.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4.1.2. Запрашивать от органов исполнительной и законодательной власти и управления, членов Алтайской ТПП, структурных подразделений Палаты и других организаций необходимую для осуществления своей деятельности информацию.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4.1.3. Создавать из числа членов Комитета, Членов Алтайской ТПП, сотрудников структурных подразделений Палаты, представителей ассоциаций и объединений, связанных с рекламной деятельностью, руководителей СМИ отраслевые подкомитеты, проблемные рабочие, экспертные группы, действующие в рамках согласованных планов и программ, в соответствии с целями и задачами Комитета.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4.1.4. Выходить с предложениями в руководящие органы Алтайской ТПП о командировании членов Комитета и привлекаемых экспертов по России и за рубеж для ознакомления с деятельностью аналогичных структур, изучения процессов развития рекламного бизнеса и обмена опытом работы.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lastRenderedPageBreak/>
        <w:t xml:space="preserve">4.1.5. Использовать собственный бланк с использованием наименования и логотипа Алтайской Торгово-промышленной палаты.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b/>
          <w:bCs/>
          <w:sz w:val="24"/>
          <w:szCs w:val="24"/>
        </w:rPr>
        <w:t>5. Обязанности членов Комитета</w:t>
      </w:r>
      <w:r w:rsidRPr="003E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5.1. Члены Комитета обязаны добросовестно и ответственно выполнять свои функциональные обязанности, соблюдая нормы деловой этики.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5.2. Члены Комитета при осуществлении своих прав и исполнении обязанностей должны действовать в интересах Комитета и Алтайской ТПП, выполнять полученные поручения добросовестно и в установленные сроки, строго соблюдая конфиденциальность при рассмотрении вопросов, имеющих закрытый характер (например, касающиеся проблем конкуренции).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5.3. Право выступать от имени Комитета с информацией по вопросам его деятельности в СМИ или на публичных мероприятиях без специального решения Комитета имеют только председатель или его заместители. Другие члены Комитета должны получить соответствующие полномочия или могут высказываться в качестве частного лица.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 Организация работы Комитета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6.1. Комитет осуществляет свою деятельность в соответствии с задачами и функциями, изложенными в разделе 2 настоящего Положения.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6.2. Работа Комитета осуществляется на основании утвержденного плана работы.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6.3. Заседания Комитета проводятся по мере необходимости, но не реже одного раза в квартал.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6.4. Заседания Комитета считаются полномочными при наличии более половины его членов.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6.5. Решения по выносимым на рассмотрение Комитета вопросам принимаются открытым голосованием простым большинством голосов присутствующих его членов.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6.6. Каждый член Комитета обладает одним голосом, в случае равенства голосов голос Председателя или его заместителя, является решающим.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6.7. Заседание Комитета протоколируется. Протокол подписывается председателем Комитета, а в его отсутствие – заместителем председателя и ответственным секретарем.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6.8. Техническое обеспечение работы Комитета осуществляется Департаментом информации и связей с общественностью Алтайской ТПП.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7. Финансирование деятельности Комитета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7.1. Комитет осуществляет свою деятельность за счет средств АлтайскойТПП, а также привлекаемых средств заинтересованных организаций. </w:t>
      </w:r>
    </w:p>
    <w:p w:rsidR="003E683A" w:rsidRPr="003E683A" w:rsidRDefault="003E683A" w:rsidP="003E68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83A">
        <w:rPr>
          <w:rFonts w:ascii="Times New Roman" w:hAnsi="Times New Roman" w:cs="Times New Roman"/>
          <w:sz w:val="24"/>
          <w:szCs w:val="24"/>
        </w:rPr>
        <w:t xml:space="preserve">7.2. Финансирование плановых мероприятий Комитета осуществляется в соответствии с порядком финансирования, утвержденным Президиумом Алтайской ТПП. </w:t>
      </w:r>
    </w:p>
    <w:p w:rsidR="009F12B7" w:rsidRPr="003E683A" w:rsidRDefault="009F12B7" w:rsidP="003E683A"/>
    <w:sectPr w:rsidR="009F12B7" w:rsidRPr="003E683A" w:rsidSect="009F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30BEF2"/>
    <w:lvl w:ilvl="0">
      <w:numFmt w:val="bullet"/>
      <w:lvlText w:val="*"/>
      <w:lvlJc w:val="left"/>
    </w:lvl>
  </w:abstractNum>
  <w:abstractNum w:abstractNumId="1">
    <w:nsid w:val="035D4118"/>
    <w:multiLevelType w:val="hybridMultilevel"/>
    <w:tmpl w:val="023AD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E7205D"/>
    <w:multiLevelType w:val="hybridMultilevel"/>
    <w:tmpl w:val="2EA26E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9BB4ABB"/>
    <w:multiLevelType w:val="multilevel"/>
    <w:tmpl w:val="3B9E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C7CF2"/>
    <w:multiLevelType w:val="multilevel"/>
    <w:tmpl w:val="62A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B6C0B28"/>
    <w:multiLevelType w:val="hybridMultilevel"/>
    <w:tmpl w:val="3E90A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DD534A"/>
    <w:multiLevelType w:val="hybridMultilevel"/>
    <w:tmpl w:val="F57AF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35D1"/>
    <w:multiLevelType w:val="multilevel"/>
    <w:tmpl w:val="9BC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794F5A"/>
    <w:multiLevelType w:val="hybridMultilevel"/>
    <w:tmpl w:val="F7AE6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42963CDE"/>
    <w:multiLevelType w:val="multilevel"/>
    <w:tmpl w:val="C2B42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EB4FD4"/>
    <w:multiLevelType w:val="hybridMultilevel"/>
    <w:tmpl w:val="7D0462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48B92553"/>
    <w:multiLevelType w:val="hybridMultilevel"/>
    <w:tmpl w:val="176CD5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51893851"/>
    <w:multiLevelType w:val="multilevel"/>
    <w:tmpl w:val="794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7EA"/>
    <w:rsid w:val="00143E7E"/>
    <w:rsid w:val="00147C2F"/>
    <w:rsid w:val="00167564"/>
    <w:rsid w:val="001E7361"/>
    <w:rsid w:val="003E0D06"/>
    <w:rsid w:val="003E683A"/>
    <w:rsid w:val="004B6966"/>
    <w:rsid w:val="006B57EA"/>
    <w:rsid w:val="00771EBA"/>
    <w:rsid w:val="009F12B7"/>
    <w:rsid w:val="00A12C91"/>
    <w:rsid w:val="00A53DA5"/>
    <w:rsid w:val="00C559D1"/>
    <w:rsid w:val="00C57761"/>
    <w:rsid w:val="00D722F9"/>
    <w:rsid w:val="00FB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6"/>
    <w:pPr>
      <w:spacing w:before="0"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7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E0D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E0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</dc:creator>
  <cp:lastModifiedBy>Барабошкина</cp:lastModifiedBy>
  <cp:revision>3</cp:revision>
  <dcterms:created xsi:type="dcterms:W3CDTF">2018-05-03T07:15:00Z</dcterms:created>
  <dcterms:modified xsi:type="dcterms:W3CDTF">2018-05-03T07:17:00Z</dcterms:modified>
</cp:coreProperties>
</file>